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Default="00CB3B59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8B9" w:rsidRPr="00300481" w:rsidRDefault="00F331C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Исполнение п</w:t>
      </w:r>
      <w:r w:rsidR="00333886" w:rsidRPr="00300481">
        <w:rPr>
          <w:rFonts w:ascii="Times New Roman" w:hAnsi="Times New Roman" w:cs="Times New Roman"/>
          <w:sz w:val="26"/>
          <w:szCs w:val="26"/>
        </w:rPr>
        <w:t>лан</w:t>
      </w:r>
      <w:r w:rsidRPr="00300481">
        <w:rPr>
          <w:rFonts w:ascii="Times New Roman" w:hAnsi="Times New Roman" w:cs="Times New Roman"/>
          <w:sz w:val="26"/>
          <w:szCs w:val="26"/>
        </w:rPr>
        <w:t>а</w:t>
      </w:r>
      <w:r w:rsidR="00333886" w:rsidRPr="00300481">
        <w:rPr>
          <w:rFonts w:ascii="Times New Roman" w:hAnsi="Times New Roman" w:cs="Times New Roman"/>
          <w:sz w:val="26"/>
          <w:szCs w:val="26"/>
        </w:rPr>
        <w:t xml:space="preserve"> мероприятий («дорожная карта»</w:t>
      </w:r>
      <w:r w:rsidR="00ED4241" w:rsidRPr="00300481">
        <w:rPr>
          <w:rFonts w:ascii="Times New Roman" w:hAnsi="Times New Roman" w:cs="Times New Roman"/>
          <w:sz w:val="26"/>
          <w:szCs w:val="26"/>
        </w:rPr>
        <w:t>)</w:t>
      </w:r>
      <w:r w:rsidR="000C38B9" w:rsidRPr="00300481">
        <w:rPr>
          <w:rFonts w:ascii="Times New Roman" w:hAnsi="Times New Roman" w:cs="Times New Roman"/>
          <w:sz w:val="26"/>
          <w:szCs w:val="26"/>
        </w:rPr>
        <w:t xml:space="preserve"> на 01.</w:t>
      </w:r>
      <w:r w:rsidR="00D47967" w:rsidRPr="00300481">
        <w:rPr>
          <w:rFonts w:ascii="Times New Roman" w:hAnsi="Times New Roman" w:cs="Times New Roman"/>
          <w:sz w:val="26"/>
          <w:szCs w:val="26"/>
        </w:rPr>
        <w:t>0</w:t>
      </w:r>
      <w:r w:rsidR="000C7128">
        <w:rPr>
          <w:rFonts w:ascii="Times New Roman" w:hAnsi="Times New Roman" w:cs="Times New Roman"/>
          <w:sz w:val="26"/>
          <w:szCs w:val="26"/>
        </w:rPr>
        <w:t>3</w:t>
      </w:r>
      <w:r w:rsidR="00D47967" w:rsidRPr="00300481">
        <w:rPr>
          <w:rFonts w:ascii="Times New Roman" w:hAnsi="Times New Roman" w:cs="Times New Roman"/>
          <w:sz w:val="26"/>
          <w:szCs w:val="26"/>
        </w:rPr>
        <w:t>.2017</w:t>
      </w:r>
      <w:r w:rsidR="000C38B9" w:rsidRPr="0030048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 xml:space="preserve"> по поддержке доступа</w:t>
      </w:r>
      <w:r w:rsidR="00775F1B" w:rsidRPr="00300481">
        <w:rPr>
          <w:rFonts w:ascii="Times New Roman" w:hAnsi="Times New Roman" w:cs="Times New Roman"/>
          <w:sz w:val="26"/>
          <w:szCs w:val="26"/>
        </w:rPr>
        <w:t xml:space="preserve"> </w:t>
      </w:r>
      <w:r w:rsidR="00885446" w:rsidRPr="00300481">
        <w:rPr>
          <w:rFonts w:ascii="Times New Roman" w:hAnsi="Times New Roman" w:cs="Times New Roman"/>
          <w:sz w:val="26"/>
          <w:szCs w:val="26"/>
        </w:rPr>
        <w:t>немуниципальных</w:t>
      </w:r>
      <w:r w:rsidRPr="00300481">
        <w:rPr>
          <w:rFonts w:ascii="Times New Roman" w:hAnsi="Times New Roman" w:cs="Times New Roman"/>
          <w:sz w:val="26"/>
          <w:szCs w:val="26"/>
        </w:rPr>
        <w:t xml:space="preserve"> организаций (коммерческих, некоммерческих)</w:t>
      </w:r>
    </w:p>
    <w:p w:rsidR="00ED424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к предоставлению услуг</w:t>
      </w:r>
      <w:r w:rsidR="009D7EAC" w:rsidRPr="00300481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300481">
        <w:rPr>
          <w:rFonts w:ascii="Times New Roman" w:hAnsi="Times New Roman" w:cs="Times New Roman"/>
          <w:sz w:val="26"/>
          <w:szCs w:val="26"/>
        </w:rPr>
        <w:t xml:space="preserve"> в социальной сфере в городе Когалыме на 2016 - 2020 годы</w:t>
      </w:r>
    </w:p>
    <w:p w:rsidR="00AC7E1F" w:rsidRDefault="00AC7E1F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7E1F" w:rsidRPr="00F953A3" w:rsidRDefault="00AC7E1F" w:rsidP="00AC7E1F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>
        <w:rPr>
          <w:sz w:val="26"/>
          <w:szCs w:val="26"/>
        </w:rPr>
        <w:t>усмотрено исполнение 18 пунктов.</w:t>
      </w:r>
    </w:p>
    <w:p w:rsidR="00AC7E1F" w:rsidRDefault="00AC7E1F" w:rsidP="00AC7E1F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0C7128">
        <w:rPr>
          <w:sz w:val="26"/>
          <w:szCs w:val="26"/>
        </w:rPr>
        <w:t>марта</w:t>
      </w:r>
      <w:r w:rsidRPr="00F953A3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срок исполнения наступил по 8 пунктам (1-7,16), из них 8 пунктов исполнены.</w:t>
      </w:r>
    </w:p>
    <w:p w:rsidR="00AC7E1F" w:rsidRDefault="00AC7E1F" w:rsidP="00AC7E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исполнении 10 пунктов.</w:t>
      </w:r>
    </w:p>
    <w:p w:rsidR="00AC7E1F" w:rsidRPr="0000517B" w:rsidRDefault="00AC7E1F" w:rsidP="000051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953A3">
        <w:rPr>
          <w:sz w:val="26"/>
          <w:szCs w:val="26"/>
        </w:rPr>
        <w:t>се пункты</w:t>
      </w:r>
      <w:r>
        <w:rPr>
          <w:sz w:val="26"/>
          <w:szCs w:val="26"/>
        </w:rPr>
        <w:t xml:space="preserve"> </w:t>
      </w:r>
      <w:r w:rsidRPr="00F953A3">
        <w:rPr>
          <w:sz w:val="26"/>
          <w:szCs w:val="26"/>
        </w:rPr>
        <w:t>плана реализуются постоянно в установленные сроки (ежемесячно, еженедельно, ежеквартально).</w:t>
      </w:r>
    </w:p>
    <w:p w:rsidR="004730A4" w:rsidRPr="00300481" w:rsidRDefault="004730A4" w:rsidP="00CF3C86">
      <w:pPr>
        <w:rPr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3701"/>
        <w:gridCol w:w="1843"/>
        <w:gridCol w:w="6505"/>
      </w:tblGrid>
      <w:tr w:rsidR="008C150B" w:rsidRPr="00A10173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505" w:type="dxa"/>
            <w:vAlign w:val="center"/>
          </w:tcPr>
          <w:p w:rsidR="008C150B" w:rsidRPr="00A10173" w:rsidRDefault="008C150B" w:rsidP="00AC7E1F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Результат</w:t>
            </w:r>
          </w:p>
        </w:tc>
      </w:tr>
      <w:tr w:rsidR="008C150B" w:rsidRPr="00A10173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A10173" w:rsidRDefault="00953EA9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8C150B" w:rsidRPr="00A10173" w:rsidRDefault="00953EA9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5</w:t>
            </w:r>
          </w:p>
        </w:tc>
      </w:tr>
      <w:tr w:rsidR="008C150B" w:rsidRPr="00A10173" w:rsidTr="009F73EB">
        <w:trPr>
          <w:trHeight w:val="1266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F73EB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A10173">
              <w:rPr>
                <w:sz w:val="24"/>
                <w:szCs w:val="24"/>
              </w:rPr>
              <w:t>услуг (работ) в социальной сфере города</w:t>
            </w:r>
            <w:r w:rsidRPr="00A10173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96594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экономики/</w:t>
            </w:r>
          </w:p>
          <w:p w:rsidR="008C150B" w:rsidRPr="00A10173" w:rsidRDefault="008C150B" w:rsidP="0096594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A10173" w:rsidRDefault="008C150B" w:rsidP="0096594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11C1D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A10173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6505" w:type="dxa"/>
            <w:vAlign w:val="center"/>
          </w:tcPr>
          <w:p w:rsidR="000C38B9" w:rsidRPr="00A10173" w:rsidRDefault="00AC7E1F" w:rsidP="00AC7E1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Изучение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размещение в средствах 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Управление экономики;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сентябрь 2016</w:t>
            </w:r>
          </w:p>
        </w:tc>
        <w:tc>
          <w:tcPr>
            <w:tcW w:w="6505" w:type="dxa"/>
            <w:vAlign w:val="center"/>
          </w:tcPr>
          <w:p w:rsidR="008C150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 /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6505" w:type="dxa"/>
            <w:vAlign w:val="center"/>
          </w:tcPr>
          <w:p w:rsidR="00FC101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Формирование перечня немуниципальных организаций – потенциальных участников рынка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 /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25 октября 2016</w:t>
            </w:r>
          </w:p>
        </w:tc>
        <w:tc>
          <w:tcPr>
            <w:tcW w:w="6505" w:type="dxa"/>
            <w:vAlign w:val="center"/>
          </w:tcPr>
          <w:p w:rsidR="008C150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9F73EB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Проведение организационной встречи с представителями коммерческих и некоммерческих организаций по вопросам предоставления услуг </w:t>
            </w:r>
            <w:r w:rsidRPr="00A10173">
              <w:rPr>
                <w:sz w:val="24"/>
                <w:szCs w:val="24"/>
              </w:rPr>
              <w:lastRenderedPageBreak/>
              <w:t>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 /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до 1 ноября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2016</w:t>
            </w:r>
          </w:p>
        </w:tc>
        <w:tc>
          <w:tcPr>
            <w:tcW w:w="6505" w:type="dxa"/>
            <w:vAlign w:val="center"/>
          </w:tcPr>
          <w:p w:rsidR="00775F1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367DA8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A10173">
              <w:rPr>
                <w:sz w:val="24"/>
                <w:szCs w:val="24"/>
              </w:rPr>
              <w:t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при участии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6505" w:type="dxa"/>
            <w:vAlign w:val="center"/>
          </w:tcPr>
          <w:p w:rsidR="00943289" w:rsidRPr="00A10173" w:rsidRDefault="00943289" w:rsidP="00943289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943289" w:rsidRPr="00A10173" w:rsidRDefault="00943289" w:rsidP="00943289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943289" w:rsidRPr="00A10173" w:rsidRDefault="00943289" w:rsidP="00943289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«Социально-экономическое развитие и инвестиции муниципального образования город Когалым»;</w:t>
            </w:r>
          </w:p>
          <w:p w:rsidR="00943289" w:rsidRPr="00A10173" w:rsidRDefault="00943289" w:rsidP="00943289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«Развитие образования в городе Когалыме».</w:t>
            </w:r>
          </w:p>
          <w:p w:rsidR="00775F1B" w:rsidRPr="00A10173" w:rsidRDefault="00775F1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A10173" w:rsidTr="00304C90">
        <w:trPr>
          <w:trHeight w:val="1719"/>
          <w:jc w:val="center"/>
        </w:trPr>
        <w:tc>
          <w:tcPr>
            <w:tcW w:w="709" w:type="dxa"/>
            <w:vAlign w:val="center"/>
          </w:tcPr>
          <w:p w:rsidR="00367DA8" w:rsidRPr="00A10173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Оказание методической, консультационной и информационной поддержки немуниципальным организациям (коммерческим, некоммерческим), желающим оказывать </w:t>
            </w:r>
            <w:r w:rsidRPr="00A10173">
              <w:rPr>
                <w:sz w:val="24"/>
                <w:szCs w:val="24"/>
              </w:rPr>
              <w:lastRenderedPageBreak/>
              <w:t>услуги (работы)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A10173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D42F4F" w:rsidRPr="00A10173" w:rsidRDefault="00943289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проведено</w:t>
            </w:r>
            <w:r w:rsidR="00D42F4F" w:rsidRPr="00A10173">
              <w:rPr>
                <w:sz w:val="24"/>
                <w:szCs w:val="24"/>
              </w:rPr>
              <w:t>:</w:t>
            </w:r>
          </w:p>
          <w:p w:rsidR="00953EA9" w:rsidRPr="00A10173" w:rsidRDefault="00D42F4F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</w:t>
            </w:r>
            <w:r w:rsidR="00953EA9" w:rsidRPr="00A10173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</w:p>
          <w:p w:rsidR="00C53180" w:rsidRPr="00A10173" w:rsidRDefault="00D42F4F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- 3 круглых стола</w:t>
            </w:r>
            <w:r w:rsidR="00C53180" w:rsidRPr="00A10173">
              <w:rPr>
                <w:sz w:val="24"/>
                <w:szCs w:val="24"/>
              </w:rPr>
              <w:t>;</w:t>
            </w:r>
          </w:p>
          <w:p w:rsidR="00C53180" w:rsidRPr="00A10173" w:rsidRDefault="00C53180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- </w:t>
            </w:r>
            <w:r w:rsidR="00304C90" w:rsidRPr="00A10173">
              <w:rPr>
                <w:sz w:val="24"/>
                <w:szCs w:val="24"/>
              </w:rPr>
              <w:t>Г</w:t>
            </w:r>
            <w:r w:rsidRPr="00A10173">
              <w:rPr>
                <w:sz w:val="24"/>
                <w:szCs w:val="24"/>
              </w:rPr>
              <w:t xml:space="preserve">уманитарный форум </w:t>
            </w:r>
            <w:r w:rsidR="00953EA9" w:rsidRPr="00A10173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A10173">
              <w:rPr>
                <w:sz w:val="24"/>
                <w:szCs w:val="24"/>
              </w:rPr>
              <w:t>;</w:t>
            </w:r>
          </w:p>
          <w:p w:rsidR="00C317E7" w:rsidRPr="00A10173" w:rsidRDefault="009E0C8F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- Гражданский форум на тему «Современные тенденции развития некоммерческих организаций». </w:t>
            </w:r>
          </w:p>
          <w:p w:rsidR="00C53180" w:rsidRPr="00A10173" w:rsidRDefault="00C53180" w:rsidP="00AC7E1F">
            <w:pPr>
              <w:jc w:val="both"/>
              <w:rPr>
                <w:sz w:val="24"/>
                <w:szCs w:val="24"/>
              </w:rPr>
            </w:pPr>
          </w:p>
          <w:p w:rsidR="00551B26" w:rsidRPr="00A10173" w:rsidRDefault="00A10173" w:rsidP="00332370">
            <w:pPr>
              <w:pStyle w:val="Default"/>
              <w:ind w:firstLine="317"/>
              <w:jc w:val="both"/>
            </w:pPr>
            <w:r w:rsidRPr="00A10173">
              <w:t>На 01.03.2017 г.</w:t>
            </w:r>
            <w:r w:rsidR="00EB575F" w:rsidRPr="00A10173">
              <w:t xml:space="preserve"> проведено </w:t>
            </w:r>
            <w:r w:rsidRPr="00A10173">
              <w:t>39</w:t>
            </w:r>
            <w:r w:rsidR="00332370" w:rsidRPr="00A10173">
              <w:t xml:space="preserve"> мероприятий методической, консультационной и информационной направленности (</w:t>
            </w:r>
            <w:r w:rsidRPr="00A10173">
              <w:t>148</w:t>
            </w:r>
            <w:r w:rsidR="00332370" w:rsidRPr="00A10173">
              <w:t xml:space="preserve"> человек).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январе 2017 года сотрудниками отдела молодежной политики проведено устное информирование и дополнительный индивидуальный опрос представителей 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досуговая деятельность), а именно: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НКО «Первопроходцы г. Когалыма»;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НКО «Славянское содружество;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Изостудия «Зебра»;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«Мульти-шоу г. Когалым»;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«Прим»;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«Игралочка».</w:t>
            </w:r>
          </w:p>
          <w:p w:rsidR="00551B26" w:rsidRPr="00A10173" w:rsidRDefault="00551B26" w:rsidP="00551B26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A10173">
              <w:t>В феврале 2017</w:t>
            </w:r>
            <w:r w:rsidR="00414A53">
              <w:t xml:space="preserve"> года 5</w:t>
            </w:r>
            <w:r w:rsidRPr="00A10173">
              <w:t xml:space="preserve"> представител</w:t>
            </w:r>
            <w:r w:rsidR="00414A53">
              <w:t>ей</w:t>
            </w:r>
            <w:r w:rsidRPr="00A10173">
              <w:t xml:space="preserve"> социально ориентированных некоммерческих и коммерческих организаций города Когалыма </w:t>
            </w:r>
            <w:r w:rsidR="00414A53">
              <w:t xml:space="preserve">приняли участие в </w:t>
            </w:r>
            <w:r w:rsidRPr="00A10173">
              <w:t xml:space="preserve"> информационно-обучающ</w:t>
            </w:r>
            <w:r w:rsidR="00414A53">
              <w:t>ем</w:t>
            </w:r>
            <w:r w:rsidRPr="00A10173">
              <w:t xml:space="preserve"> семинар</w:t>
            </w:r>
            <w:r w:rsidR="00414A53">
              <w:t>е</w:t>
            </w:r>
            <w:r w:rsidRPr="00A10173">
              <w:t xml:space="preserve"> </w:t>
            </w:r>
            <w:r w:rsidR="00414A53">
              <w:t xml:space="preserve">на </w:t>
            </w:r>
            <w:r w:rsidRPr="00A10173">
              <w:t xml:space="preserve"> тем</w:t>
            </w:r>
            <w:r w:rsidR="00414A53">
              <w:t>у</w:t>
            </w:r>
            <w:r w:rsidRPr="00A10173">
              <w:t xml:space="preserve"> «Развитие рынка социальных услуг в ХМАО – Югре», организованного Фондом поддержки предпринимательства по вопросу доступа КО и НКО к оказанию муниципальных услуг (г. Сургут).</w:t>
            </w:r>
          </w:p>
          <w:p w:rsidR="009F73EB" w:rsidRPr="00A10173" w:rsidRDefault="009F73EB" w:rsidP="009F73EB">
            <w:pPr>
              <w:pStyle w:val="Default"/>
              <w:jc w:val="both"/>
            </w:pPr>
          </w:p>
          <w:p w:rsidR="009F73EB" w:rsidRPr="00A10173" w:rsidRDefault="009F73EB" w:rsidP="009F73EB">
            <w:pPr>
              <w:pStyle w:val="Default"/>
              <w:jc w:val="both"/>
            </w:pP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Мониторинг участия </w:t>
            </w:r>
            <w:r w:rsidRPr="00A10173">
              <w:rPr>
                <w:sz w:val="24"/>
                <w:szCs w:val="24"/>
              </w:rPr>
              <w:lastRenderedPageBreak/>
              <w:t>немуниципальных организаций, в том числе социально ориентированных некоммерческих организаций в оказании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Управление экономики / Отдел </w:t>
            </w:r>
            <w:r w:rsidRPr="00A10173">
              <w:rPr>
                <w:sz w:val="24"/>
                <w:szCs w:val="24"/>
              </w:rPr>
              <w:lastRenderedPageBreak/>
              <w:t>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до 30 декабря </w:t>
            </w:r>
            <w:r w:rsidRPr="00A10173">
              <w:rPr>
                <w:sz w:val="24"/>
                <w:szCs w:val="24"/>
              </w:rPr>
              <w:lastRenderedPageBreak/>
              <w:t xml:space="preserve">2017 года,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30 декабря 2019 года,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6505" w:type="dxa"/>
            <w:vAlign w:val="center"/>
          </w:tcPr>
          <w:p w:rsidR="008C150B" w:rsidRPr="00A10173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A10173" w:rsidTr="008B675A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постоянно</w:t>
            </w:r>
          </w:p>
        </w:tc>
        <w:tc>
          <w:tcPr>
            <w:tcW w:w="6505" w:type="dxa"/>
            <w:vAlign w:val="center"/>
          </w:tcPr>
          <w:p w:rsidR="00367DA8" w:rsidRPr="00A10173" w:rsidRDefault="00367DA8" w:rsidP="00AC7E1F">
            <w:pPr>
              <w:jc w:val="both"/>
              <w:rPr>
                <w:bCs/>
                <w:sz w:val="26"/>
                <w:szCs w:val="26"/>
              </w:rPr>
            </w:pPr>
            <w:r w:rsidRPr="00A10173">
              <w:rPr>
                <w:sz w:val="24"/>
                <w:szCs w:val="24"/>
              </w:rPr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A10173">
              <w:rPr>
                <w:bCs/>
                <w:sz w:val="26"/>
                <w:szCs w:val="26"/>
              </w:rPr>
              <w:t>Перечень  муниципального имущества для поддержки субъектов малого и среднего предпринимательства и организаций, образующих  инфраструктуру поддержки субъектов малого и среднего предпринимательства, не подлежащего приватизации».</w:t>
            </w:r>
          </w:p>
          <w:p w:rsidR="008747F7" w:rsidRPr="00A10173" w:rsidRDefault="008747F7" w:rsidP="00AC7E1F">
            <w:pPr>
              <w:jc w:val="both"/>
              <w:rPr>
                <w:sz w:val="24"/>
                <w:szCs w:val="24"/>
              </w:rPr>
            </w:pP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безвозмездного пользования с целью </w:t>
            </w:r>
            <w:r w:rsidRPr="00A10173">
              <w:rPr>
                <w:sz w:val="24"/>
                <w:szCs w:val="24"/>
              </w:rPr>
              <w:lastRenderedPageBreak/>
              <w:t>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2016-2020</w:t>
            </w:r>
          </w:p>
        </w:tc>
        <w:tc>
          <w:tcPr>
            <w:tcW w:w="6505" w:type="dxa"/>
            <w:vAlign w:val="center"/>
          </w:tcPr>
          <w:p w:rsidR="008C150B" w:rsidRPr="00A10173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>Администрации го</w:t>
            </w:r>
            <w:r w:rsidR="0002103F" w:rsidRPr="00A10173">
              <w:rPr>
                <w:sz w:val="24"/>
                <w:szCs w:val="24"/>
              </w:rPr>
              <w:t>рода Когалыма заключены договоры</w:t>
            </w:r>
            <w:r w:rsidRPr="00A10173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A10173" w:rsidRDefault="008747F7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</w:t>
            </w:r>
            <w:r w:rsid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>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2D2D19" w:rsidRPr="00A10173" w:rsidRDefault="002D2D19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- Когалымская городская общественная организация ветеранов (пенсионеров) войны, труда, вооруженных сил и </w:t>
            </w:r>
            <w:r w:rsidRPr="00A10173">
              <w:rPr>
                <w:sz w:val="24"/>
                <w:szCs w:val="24"/>
              </w:rPr>
              <w:lastRenderedPageBreak/>
              <w:t>правоохранительных органов (договор безвозмездного временного пользования №19 от 13.11.2015).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A10173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структуре Межшкольного методического центра, расположенного по адресу: г. Когалым, ул. Сибирская,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311 – переговорный.</w:t>
            </w:r>
          </w:p>
          <w:p w:rsidR="001D71C1" w:rsidRPr="00A10173" w:rsidRDefault="00953EA9" w:rsidP="008B675A">
            <w:pPr>
              <w:pStyle w:val="Default"/>
              <w:jc w:val="both"/>
            </w:pPr>
            <w:r w:rsidRPr="00A10173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Проведение конкурса социально значимых проектов на соискание Гранта главы города 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В соответствии со сроками реализации мероприятий муниципальной программы «Поддержка развития институтов </w:t>
            </w:r>
            <w:r w:rsidRPr="00A10173">
              <w:rPr>
                <w:sz w:val="24"/>
                <w:szCs w:val="24"/>
              </w:rPr>
              <w:lastRenderedPageBreak/>
              <w:t>гражданского общества города Когалыма»</w:t>
            </w:r>
          </w:p>
        </w:tc>
        <w:tc>
          <w:tcPr>
            <w:tcW w:w="6505" w:type="dxa"/>
            <w:vAlign w:val="center"/>
          </w:tcPr>
          <w:p w:rsidR="001D71C1" w:rsidRPr="00A10173" w:rsidRDefault="001D71C1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1D71C1" w:rsidRPr="00A10173" w:rsidRDefault="001D71C1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По итогам городского конкурса социально значимых проектов, получателями грантовой поддержки (предоставляемой в форме субсидий на общую сумму 1 037,68 тыс.рублей) стали 5 общественных организаций, осуществляющих свою деятельность на территории города Когалыма. Всего по итогам городского конкурса выделено </w:t>
            </w:r>
            <w:r w:rsidRPr="00A10173">
              <w:rPr>
                <w:sz w:val="24"/>
                <w:szCs w:val="24"/>
              </w:rPr>
              <w:lastRenderedPageBreak/>
              <w:t>11 грантов на реализацию социально значимых проектов.</w:t>
            </w:r>
          </w:p>
          <w:p w:rsidR="001D71C1" w:rsidRPr="00A10173" w:rsidRDefault="001D71C1" w:rsidP="008B675A">
            <w:pPr>
              <w:pStyle w:val="ab"/>
              <w:jc w:val="both"/>
            </w:pPr>
          </w:p>
        </w:tc>
      </w:tr>
      <w:tr w:rsidR="001D71C1" w:rsidRPr="00A10173" w:rsidTr="008B675A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Обеспечение имущественной (по принципу «коворкинг-центра»),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Управление образования; 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A10173" w:rsidRDefault="001D71C1" w:rsidP="00CF3C86">
            <w:pPr>
              <w:jc w:val="center"/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</w:pPr>
            <w:r w:rsidRPr="00A10173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9E0C8F" w:rsidRPr="00A10173" w:rsidRDefault="00262B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A10173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A10173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A10173">
              <w:rPr>
                <w:sz w:val="24"/>
                <w:szCs w:val="24"/>
              </w:rPr>
              <w:t xml:space="preserve">ичных уровней и т.д. </w:t>
            </w:r>
            <w:r w:rsidR="009E0C8F" w:rsidRPr="00A10173">
              <w:rPr>
                <w:sz w:val="24"/>
                <w:szCs w:val="24"/>
              </w:rPr>
              <w:t xml:space="preserve">Всего </w:t>
            </w:r>
            <w:r w:rsidR="00EB575F" w:rsidRPr="00A10173">
              <w:rPr>
                <w:sz w:val="24"/>
                <w:szCs w:val="24"/>
              </w:rPr>
              <w:t>в</w:t>
            </w:r>
            <w:r w:rsidR="009E0C8F" w:rsidRPr="00A10173">
              <w:rPr>
                <w:sz w:val="24"/>
                <w:szCs w:val="24"/>
              </w:rPr>
              <w:t xml:space="preserve"> 2016 год</w:t>
            </w:r>
            <w:r w:rsidR="00EB575F" w:rsidRPr="00A10173">
              <w:rPr>
                <w:sz w:val="24"/>
                <w:szCs w:val="24"/>
              </w:rPr>
              <w:t>у</w:t>
            </w:r>
            <w:r w:rsidR="009E0C8F" w:rsidRPr="00A10173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A10173">
              <w:rPr>
                <w:sz w:val="24"/>
                <w:szCs w:val="24"/>
              </w:rPr>
              <w:t xml:space="preserve"> </w:t>
            </w:r>
            <w:r w:rsidR="009E0C8F" w:rsidRPr="00A10173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A10173">
              <w:rPr>
                <w:sz w:val="24"/>
                <w:szCs w:val="24"/>
              </w:rPr>
              <w:t xml:space="preserve"> Всего за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A10173" w:rsidRDefault="00EB575F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Всего </w:t>
            </w:r>
            <w:r w:rsidR="00304EBD" w:rsidRPr="00A10173">
              <w:rPr>
                <w:sz w:val="24"/>
                <w:szCs w:val="24"/>
              </w:rPr>
              <w:t>на 01.0</w:t>
            </w:r>
            <w:r w:rsidR="009F73EB" w:rsidRPr="00A10173">
              <w:rPr>
                <w:sz w:val="24"/>
                <w:szCs w:val="24"/>
              </w:rPr>
              <w:t>3</w:t>
            </w:r>
            <w:r w:rsidR="00304EBD" w:rsidRPr="00A10173">
              <w:rPr>
                <w:sz w:val="24"/>
                <w:szCs w:val="24"/>
              </w:rPr>
              <w:t>.</w:t>
            </w:r>
            <w:r w:rsidRPr="00A10173">
              <w:rPr>
                <w:sz w:val="24"/>
                <w:szCs w:val="24"/>
              </w:rPr>
              <w:t xml:space="preserve">2017 года проведено </w:t>
            </w:r>
            <w:r w:rsidR="009F73EB" w:rsidRPr="00A10173">
              <w:rPr>
                <w:sz w:val="24"/>
                <w:szCs w:val="24"/>
              </w:rPr>
              <w:t>19</w:t>
            </w:r>
            <w:r w:rsidRPr="00A10173">
              <w:rPr>
                <w:sz w:val="24"/>
                <w:szCs w:val="24"/>
              </w:rPr>
              <w:t xml:space="preserve"> (</w:t>
            </w:r>
            <w:r w:rsidR="009F73EB" w:rsidRPr="00A10173">
              <w:rPr>
                <w:sz w:val="24"/>
                <w:szCs w:val="24"/>
              </w:rPr>
              <w:t>33</w:t>
            </w:r>
            <w:r w:rsidRPr="00A10173">
              <w:rPr>
                <w:sz w:val="24"/>
                <w:szCs w:val="24"/>
              </w:rPr>
              <w:t xml:space="preserve"> человек</w:t>
            </w:r>
            <w:r w:rsidR="009F73EB" w:rsidRPr="00A10173">
              <w:rPr>
                <w:sz w:val="24"/>
                <w:szCs w:val="24"/>
              </w:rPr>
              <w:t>а</w:t>
            </w:r>
            <w:r w:rsidRPr="00A10173">
              <w:rPr>
                <w:sz w:val="24"/>
                <w:szCs w:val="24"/>
              </w:rPr>
              <w:t xml:space="preserve">) консультаций, методическая помощь оказана </w:t>
            </w:r>
            <w:r w:rsidR="009F73EB" w:rsidRPr="00A10173">
              <w:rPr>
                <w:sz w:val="24"/>
                <w:szCs w:val="24"/>
              </w:rPr>
              <w:t>25 раз</w:t>
            </w:r>
            <w:r w:rsidRPr="00A10173">
              <w:rPr>
                <w:sz w:val="24"/>
                <w:szCs w:val="24"/>
              </w:rPr>
              <w:t xml:space="preserve"> (</w:t>
            </w:r>
            <w:r w:rsidR="009F73EB" w:rsidRPr="00A10173">
              <w:rPr>
                <w:sz w:val="24"/>
                <w:szCs w:val="24"/>
              </w:rPr>
              <w:t>30 человек</w:t>
            </w:r>
            <w:r w:rsidRPr="00A10173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A10173" w:rsidRDefault="00262B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A10173" w:rsidRDefault="00EB575F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На 01.0</w:t>
            </w:r>
            <w:r w:rsidR="009F73EB" w:rsidRPr="00A10173">
              <w:rPr>
                <w:b/>
                <w:sz w:val="24"/>
                <w:szCs w:val="24"/>
              </w:rPr>
              <w:t>3</w:t>
            </w:r>
            <w:r w:rsidRPr="00A10173">
              <w:rPr>
                <w:b/>
                <w:sz w:val="24"/>
                <w:szCs w:val="24"/>
              </w:rPr>
              <w:t>.2017</w:t>
            </w:r>
            <w:r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b/>
                <w:sz w:val="24"/>
                <w:szCs w:val="24"/>
              </w:rPr>
              <w:t>года</w:t>
            </w:r>
            <w:r w:rsidRPr="00A10173">
              <w:rPr>
                <w:sz w:val="24"/>
                <w:szCs w:val="24"/>
              </w:rPr>
              <w:t xml:space="preserve"> в городских СМИ размещено </w:t>
            </w:r>
            <w:r w:rsidR="009F73EB" w:rsidRPr="00A10173">
              <w:rPr>
                <w:sz w:val="24"/>
                <w:szCs w:val="24"/>
              </w:rPr>
              <w:t>112</w:t>
            </w:r>
            <w:r w:rsidRPr="00A10173">
              <w:rPr>
                <w:sz w:val="24"/>
                <w:szCs w:val="24"/>
              </w:rPr>
              <w:t xml:space="preserve"> информационных материалов.</w:t>
            </w:r>
          </w:p>
          <w:p w:rsidR="00C53180" w:rsidRPr="00A10173" w:rsidRDefault="00262B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рамках организации и проведения цикла обучающих семинаров для лидеров общественных объединений «Школа актива НКО» проведено 3 обучающих семинара (33 человека)</w:t>
            </w:r>
            <w:r w:rsidR="00C53180" w:rsidRPr="00A10173">
              <w:rPr>
                <w:sz w:val="24"/>
                <w:szCs w:val="24"/>
              </w:rPr>
              <w:t>.</w:t>
            </w:r>
          </w:p>
          <w:p w:rsidR="00EB575F" w:rsidRPr="00A10173" w:rsidRDefault="00262B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Организационная поддержка</w:t>
            </w:r>
            <w:r w:rsidRPr="00A10173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</w:t>
            </w:r>
            <w:r w:rsidRPr="00A10173">
              <w:rPr>
                <w:sz w:val="24"/>
                <w:szCs w:val="24"/>
              </w:rPr>
              <w:lastRenderedPageBreak/>
              <w:t>планом мероприятий во взаимодействии</w:t>
            </w:r>
            <w:r w:rsidR="009E0C8F" w:rsidRPr="00A10173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A10173">
              <w:rPr>
                <w:sz w:val="24"/>
                <w:szCs w:val="24"/>
              </w:rPr>
              <w:t>В</w:t>
            </w:r>
            <w:r w:rsidR="009E0C8F" w:rsidRPr="00A10173">
              <w:rPr>
                <w:sz w:val="24"/>
                <w:szCs w:val="24"/>
              </w:rPr>
              <w:t xml:space="preserve"> 2016</w:t>
            </w:r>
            <w:r w:rsidR="00EB575F" w:rsidRPr="00A10173">
              <w:rPr>
                <w:sz w:val="24"/>
                <w:szCs w:val="24"/>
              </w:rPr>
              <w:t xml:space="preserve"> году</w:t>
            </w:r>
            <w:r w:rsidR="009E0C8F" w:rsidRPr="00A10173">
              <w:rPr>
                <w:sz w:val="24"/>
                <w:szCs w:val="24"/>
              </w:rPr>
              <w:t xml:space="preserve"> проведено более 52 мероприятий городского уровня с участием общественных организаций города.</w:t>
            </w:r>
          </w:p>
          <w:p w:rsidR="009E0C8F" w:rsidRPr="00A10173" w:rsidRDefault="00304E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01.0</w:t>
            </w:r>
            <w:r w:rsidR="009F73EB" w:rsidRPr="00A10173">
              <w:rPr>
                <w:sz w:val="24"/>
                <w:szCs w:val="24"/>
              </w:rPr>
              <w:t>3</w:t>
            </w:r>
            <w:r w:rsidRPr="00A10173">
              <w:rPr>
                <w:sz w:val="24"/>
                <w:szCs w:val="24"/>
              </w:rPr>
              <w:t>.</w:t>
            </w:r>
            <w:r w:rsidR="00EB575F" w:rsidRPr="00A10173">
              <w:rPr>
                <w:sz w:val="24"/>
                <w:szCs w:val="24"/>
              </w:rPr>
              <w:t xml:space="preserve">2017 года проведено </w:t>
            </w:r>
            <w:r w:rsidR="009F73EB" w:rsidRPr="00A10173">
              <w:rPr>
                <w:sz w:val="24"/>
                <w:szCs w:val="24"/>
              </w:rPr>
              <w:t>7</w:t>
            </w:r>
            <w:r w:rsidR="00EB575F" w:rsidRPr="00A10173">
              <w:rPr>
                <w:sz w:val="24"/>
                <w:szCs w:val="24"/>
              </w:rPr>
              <w:t xml:space="preserve"> мероприятия городского уровня с участием общественных организаций города.</w:t>
            </w:r>
          </w:p>
          <w:p w:rsidR="00E434C2" w:rsidRPr="00A10173" w:rsidRDefault="00262B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Имущественной поддержкой</w:t>
            </w:r>
            <w:r w:rsidRPr="00A10173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A10173">
              <w:rPr>
                <w:sz w:val="24"/>
                <w:szCs w:val="24"/>
              </w:rPr>
              <w:t xml:space="preserve">в 2016 году </w:t>
            </w:r>
            <w:r w:rsidRPr="00A10173">
              <w:rPr>
                <w:sz w:val="24"/>
                <w:szCs w:val="24"/>
              </w:rPr>
              <w:t xml:space="preserve">охвачены </w:t>
            </w:r>
            <w:r w:rsidR="009E0C8F" w:rsidRPr="00A10173">
              <w:rPr>
                <w:sz w:val="24"/>
                <w:szCs w:val="24"/>
              </w:rPr>
              <w:t>716 человек</w:t>
            </w:r>
            <w:r w:rsidR="00E434C2" w:rsidRPr="00A10173">
              <w:rPr>
                <w:sz w:val="24"/>
                <w:szCs w:val="24"/>
              </w:rPr>
              <w:t>.</w:t>
            </w:r>
          </w:p>
          <w:p w:rsidR="00EB575F" w:rsidRPr="00A10173" w:rsidRDefault="00EB575F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На 01.0</w:t>
            </w:r>
            <w:r w:rsidR="009F73EB" w:rsidRPr="00A10173">
              <w:rPr>
                <w:b/>
                <w:sz w:val="24"/>
                <w:szCs w:val="24"/>
              </w:rPr>
              <w:t>3</w:t>
            </w:r>
            <w:r w:rsidRPr="00A10173">
              <w:rPr>
                <w:b/>
                <w:sz w:val="24"/>
                <w:szCs w:val="24"/>
              </w:rPr>
              <w:t>.2017 года</w:t>
            </w:r>
            <w:r w:rsidRPr="00A10173">
              <w:rPr>
                <w:sz w:val="24"/>
                <w:szCs w:val="24"/>
              </w:rPr>
              <w:t xml:space="preserve"> охвачены </w:t>
            </w:r>
            <w:r w:rsidR="009F73EB" w:rsidRPr="00A10173">
              <w:rPr>
                <w:sz w:val="24"/>
                <w:szCs w:val="24"/>
              </w:rPr>
              <w:t>126</w:t>
            </w:r>
            <w:r w:rsidRPr="00A10173">
              <w:rPr>
                <w:sz w:val="24"/>
                <w:szCs w:val="24"/>
              </w:rPr>
              <w:t xml:space="preserve"> человек:</w:t>
            </w:r>
          </w:p>
          <w:p w:rsidR="009F73EB" w:rsidRPr="00A10173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3 репетиции (32 человека);</w:t>
            </w:r>
          </w:p>
          <w:p w:rsidR="00EB575F" w:rsidRPr="00A10173" w:rsidRDefault="009F73EB" w:rsidP="009F73EB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чечено - ингушского национально - культурного общества «Вайнах», национально-культурного общества дагестанцев  «Единство» и т.д.). Проведено 6 собраний, на которых присутствовало 94 человека. </w:t>
            </w:r>
          </w:p>
        </w:tc>
      </w:tr>
      <w:tr w:rsidR="001D71C1" w:rsidRPr="00A10173" w:rsidTr="00F07A7B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</w:pPr>
            <w:r w:rsidRPr="00A10173"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843" w:type="dxa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в соответствии со сроками реализации мероприятий муниципальной программы «Социальное развитие и инвестиции муниципального образования город </w:t>
            </w:r>
            <w:r w:rsidRPr="00A10173">
              <w:rPr>
                <w:sz w:val="24"/>
                <w:szCs w:val="24"/>
              </w:rPr>
              <w:lastRenderedPageBreak/>
              <w:t>Когалым»</w:t>
            </w:r>
          </w:p>
        </w:tc>
        <w:tc>
          <w:tcPr>
            <w:tcW w:w="6505" w:type="dxa"/>
            <w:vAlign w:val="center"/>
          </w:tcPr>
          <w:p w:rsidR="00CB45F2" w:rsidRPr="00A10173" w:rsidRDefault="00407C2C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A10173">
              <w:rPr>
                <w:b/>
                <w:sz w:val="24"/>
                <w:szCs w:val="24"/>
              </w:rPr>
              <w:lastRenderedPageBreak/>
              <w:t>Финансовая поддержка</w:t>
            </w:r>
            <w:r w:rsidRPr="00A10173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  <w:r w:rsidR="00CB45F2" w:rsidRPr="00A10173">
              <w:rPr>
                <w:sz w:val="24"/>
                <w:szCs w:val="24"/>
                <w:lang w:eastAsia="en-US"/>
              </w:rPr>
              <w:t>В 2016 году по мероприятиям по предоставлению субсидий</w:t>
            </w:r>
            <w:r w:rsidR="00EA236D" w:rsidRPr="00A10173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A10173">
              <w:rPr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  <w:r w:rsidR="00CB45F2" w:rsidRPr="00A10173">
              <w:rPr>
                <w:sz w:val="24"/>
                <w:szCs w:val="24"/>
                <w:lang w:eastAsia="en-US"/>
              </w:rPr>
              <w:t xml:space="preserve"> освоено </w:t>
            </w:r>
            <w:r w:rsidR="00EA236D" w:rsidRPr="00A10173">
              <w:rPr>
                <w:sz w:val="24"/>
                <w:szCs w:val="24"/>
                <w:lang w:eastAsia="en-US"/>
              </w:rPr>
              <w:t>3 135,9</w:t>
            </w:r>
            <w:r w:rsidR="00CB45F2" w:rsidRPr="00A10173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E93CDB" w:rsidRPr="00A10173" w:rsidRDefault="00407C2C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официальном сайте Администрации города Когалыма в информационно -</w:t>
            </w:r>
            <w:r w:rsidR="00304C90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 xml:space="preserve">телекоммуникационной сети «Интернет» в разделе «Экономика и бизнес» подраздел «Инвестиционная </w:t>
            </w:r>
            <w:r w:rsidRPr="00A10173">
              <w:rPr>
                <w:sz w:val="24"/>
                <w:szCs w:val="24"/>
              </w:rPr>
              <w:lastRenderedPageBreak/>
              <w:t>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</w:p>
          <w:p w:rsidR="002870C0" w:rsidRPr="00A10173" w:rsidRDefault="002870C0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 xml:space="preserve">Образовательная поддержка </w:t>
            </w:r>
          </w:p>
          <w:p w:rsidR="000C279B" w:rsidRPr="00A10173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</w:t>
            </w:r>
            <w:r w:rsidR="000C279B" w:rsidRPr="00A10173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A10173">
              <w:rPr>
                <w:sz w:val="24"/>
                <w:szCs w:val="24"/>
              </w:rPr>
              <w:t>. В 2016 году в</w:t>
            </w:r>
            <w:r w:rsidR="000C279B" w:rsidRPr="00A10173">
              <w:rPr>
                <w:sz w:val="24"/>
                <w:szCs w:val="24"/>
              </w:rPr>
              <w:t>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E93CDB" w:rsidRPr="00A10173" w:rsidRDefault="00E93CDB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Консультационная поддержка</w:t>
            </w:r>
            <w:r w:rsidRPr="00A10173">
              <w:rPr>
                <w:sz w:val="24"/>
                <w:szCs w:val="24"/>
              </w:rPr>
              <w:t xml:space="preserve"> </w:t>
            </w:r>
            <w:r w:rsidR="00A10173">
              <w:rPr>
                <w:sz w:val="24"/>
                <w:szCs w:val="24"/>
              </w:rPr>
              <w:t xml:space="preserve">в 2016 году </w:t>
            </w:r>
            <w:r w:rsidRPr="00A10173">
              <w:rPr>
                <w:sz w:val="24"/>
                <w:szCs w:val="24"/>
              </w:rPr>
              <w:t xml:space="preserve">оказана </w:t>
            </w:r>
            <w:r w:rsidR="00A32AA1" w:rsidRPr="00A10173">
              <w:rPr>
                <w:sz w:val="24"/>
                <w:szCs w:val="24"/>
                <w:shd w:val="clear" w:color="auto" w:fill="FFFFFF"/>
              </w:rPr>
              <w:t>412</w:t>
            </w:r>
            <w:r w:rsidRPr="00A10173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A10173">
              <w:rPr>
                <w:sz w:val="24"/>
                <w:szCs w:val="24"/>
              </w:rPr>
              <w:t>.</w:t>
            </w:r>
          </w:p>
          <w:p w:rsidR="00DC4B82" w:rsidRPr="00A10173" w:rsidRDefault="00DC4B82" w:rsidP="00AC7E1F">
            <w:pPr>
              <w:jc w:val="both"/>
              <w:rPr>
                <w:sz w:val="24"/>
                <w:szCs w:val="24"/>
              </w:rPr>
            </w:pPr>
          </w:p>
          <w:p w:rsidR="00DC4B82" w:rsidRPr="00A10173" w:rsidRDefault="00DC4B82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На 01.03.2017 г</w:t>
            </w:r>
            <w:r w:rsidRPr="00A10173">
              <w:rPr>
                <w:sz w:val="24"/>
                <w:szCs w:val="24"/>
              </w:rPr>
              <w:t>.  поддержка оказана 10 субъектам малого и среднего предпринимательства.</w:t>
            </w:r>
          </w:p>
          <w:p w:rsidR="00EC02B2" w:rsidRPr="00A10173" w:rsidRDefault="00162490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A10173">
              <w:rPr>
                <w:sz w:val="24"/>
                <w:szCs w:val="24"/>
              </w:rPr>
              <w:t xml:space="preserve"> 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825854" w:rsidRPr="00A10173" w:rsidRDefault="001D71C1" w:rsidP="009F73EB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Создание на официальном сайте Администрации города Когалыма раздела о развитии немуниципальных организаций, в том числе социально ориентированных </w:t>
            </w:r>
            <w:r w:rsidRPr="00A10173">
              <w:rPr>
                <w:sz w:val="24"/>
                <w:szCs w:val="24"/>
              </w:rPr>
              <w:lastRenderedPageBreak/>
              <w:t>некоммерческих организаций, предоставляющих услуги (работы) в соответствующих сферах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Управление культуры, спорта и </w:t>
            </w:r>
            <w:r w:rsidRPr="00A10173">
              <w:rPr>
                <w:sz w:val="24"/>
                <w:szCs w:val="24"/>
              </w:rPr>
              <w:lastRenderedPageBreak/>
              <w:t>молодежной политики;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октябрь 2016 года </w:t>
            </w:r>
          </w:p>
        </w:tc>
        <w:tc>
          <w:tcPr>
            <w:tcW w:w="6505" w:type="dxa"/>
            <w:vAlign w:val="center"/>
          </w:tcPr>
          <w:p w:rsidR="001D71C1" w:rsidRPr="00A10173" w:rsidRDefault="00AC7E1F" w:rsidP="008B675A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EE20AC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среди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населения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города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социально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ориентированных</w:t>
            </w:r>
          </w:p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A10173">
              <w:rPr>
                <w:sz w:val="24"/>
                <w:szCs w:val="24"/>
              </w:rPr>
              <w:t xml:space="preserve"> – </w:t>
            </w:r>
            <w:r w:rsidRPr="00A10173">
              <w:rPr>
                <w:rFonts w:hint="eastAsia"/>
                <w:sz w:val="24"/>
                <w:szCs w:val="24"/>
              </w:rPr>
              <w:t>поставщиков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услуг</w:t>
            </w:r>
            <w:r w:rsidRPr="00A10173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на период реализации «дорожной карты» </w:t>
            </w:r>
          </w:p>
        </w:tc>
        <w:tc>
          <w:tcPr>
            <w:tcW w:w="6505" w:type="dxa"/>
            <w:vAlign w:val="center"/>
          </w:tcPr>
          <w:p w:rsidR="00BF3672" w:rsidRPr="00A10173" w:rsidRDefault="00BF3672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752516" w:rsidRPr="00A10173" w:rsidRDefault="00752516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 xml:space="preserve">Центром «Открытый регион» о работе лучших некоммерческих организаций на территории </w:t>
            </w:r>
            <w:r w:rsidRPr="00A10173">
              <w:rPr>
                <w:sz w:val="24"/>
                <w:szCs w:val="24"/>
                <w:lang w:eastAsia="en-US"/>
              </w:rPr>
              <w:t>ХМАО – Югры</w:t>
            </w:r>
            <w:r w:rsidRPr="00A10173">
              <w:rPr>
                <w:sz w:val="24"/>
                <w:szCs w:val="24"/>
              </w:rPr>
              <w:t>, получивших государственную поддержку в 2015-2016 годах.</w:t>
            </w:r>
          </w:p>
          <w:p w:rsidR="001D71C1" w:rsidRPr="00A10173" w:rsidRDefault="00752516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Пресс-релиз размещён на официальном сайте Администрации города Когалыма и направлен по электронной почте в городские СМИ и общественные организации города Когалыма.</w:t>
            </w:r>
          </w:p>
          <w:p w:rsidR="00332370" w:rsidRPr="00A10173" w:rsidRDefault="00332370" w:rsidP="00AC7E1F">
            <w:pPr>
              <w:jc w:val="both"/>
              <w:rPr>
                <w:sz w:val="24"/>
                <w:szCs w:val="24"/>
              </w:rPr>
            </w:pPr>
          </w:p>
          <w:p w:rsidR="00DC4B82" w:rsidRPr="00A10173" w:rsidRDefault="00332370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332370" w:rsidRPr="00A10173" w:rsidRDefault="00DC4B82" w:rsidP="009F73EB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- 28.02.2017 г.  в газете Когалымский вестник  размещена статья «Предприниматели Югры стали героями национального медиапроекта «Дело жизни».</w:t>
            </w:r>
            <w:r w:rsidR="009F73EB" w:rsidRPr="00A10173">
              <w:rPr>
                <w:sz w:val="24"/>
                <w:szCs w:val="24"/>
              </w:rPr>
              <w:t xml:space="preserve"> </w:t>
            </w:r>
          </w:p>
        </w:tc>
      </w:tr>
      <w:tr w:rsidR="001D71C1" w:rsidRPr="00300481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18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83190" w:rsidRPr="00A10173" w:rsidRDefault="00683190" w:rsidP="0096594F">
            <w:pPr>
              <w:rPr>
                <w:sz w:val="24"/>
                <w:szCs w:val="24"/>
              </w:rPr>
            </w:pPr>
          </w:p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Информирование путем освещения в СМИ немуниципальных </w:t>
            </w:r>
            <w:r w:rsidRPr="00A10173">
              <w:rPr>
                <w:sz w:val="24"/>
                <w:szCs w:val="24"/>
              </w:rPr>
              <w:lastRenderedPageBreak/>
              <w:t>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A10173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Сектор пресс - службы Администрации города Когалыма / Управление </w:t>
            </w:r>
            <w:r w:rsidRPr="00A10173">
              <w:rPr>
                <w:sz w:val="24"/>
                <w:szCs w:val="24"/>
              </w:rPr>
              <w:lastRenderedPageBreak/>
              <w:t>экономики;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A10173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A10173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на период реализации «дорожной </w:t>
            </w:r>
            <w:r w:rsidRPr="00A10173">
              <w:rPr>
                <w:sz w:val="24"/>
                <w:szCs w:val="24"/>
              </w:rPr>
              <w:lastRenderedPageBreak/>
              <w:t>карты»</w:t>
            </w:r>
          </w:p>
        </w:tc>
        <w:tc>
          <w:tcPr>
            <w:tcW w:w="6505" w:type="dxa"/>
            <w:vAlign w:val="center"/>
          </w:tcPr>
          <w:p w:rsidR="00683190" w:rsidRPr="00A10173" w:rsidRDefault="0068319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34E30" w:rsidRPr="00A10173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A10173" w:rsidRDefault="00A14245" w:rsidP="00A14245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В 2016 году было опубликовано 7 статьей о  немуниципальных организациях, в том числе социально </w:t>
            </w:r>
            <w:r w:rsidRPr="00A10173">
              <w:rPr>
                <w:sz w:val="24"/>
                <w:szCs w:val="24"/>
              </w:rPr>
              <w:lastRenderedPageBreak/>
              <w:t>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A10173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На 01.03.2017 года:</w:t>
            </w:r>
          </w:p>
          <w:p w:rsidR="00825854" w:rsidRPr="00A10173" w:rsidRDefault="00825854" w:rsidP="00A14245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- 10.02.2017 г. №11, опубликована статья «Вниманию руководителей СО НКО и социальных предпринимателей».</w:t>
            </w:r>
          </w:p>
          <w:p w:rsidR="000240C1" w:rsidRPr="00A10173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8" w:history="1">
              <w:r w:rsidRPr="00A10173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25854" w:rsidRPr="00A10173" w:rsidRDefault="00A14245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на сайте размещено 6</w:t>
            </w:r>
            <w:r w:rsidR="00304C90" w:rsidRPr="00A10173">
              <w:rPr>
                <w:sz w:val="24"/>
                <w:szCs w:val="24"/>
              </w:rPr>
              <w:t xml:space="preserve"> публикаций.</w:t>
            </w:r>
          </w:p>
          <w:p w:rsidR="006A2941" w:rsidRPr="00A10173" w:rsidRDefault="006A2941" w:rsidP="00AC7E1F">
            <w:pPr>
              <w:jc w:val="both"/>
              <w:rPr>
                <w:sz w:val="24"/>
                <w:szCs w:val="24"/>
              </w:rPr>
            </w:pPr>
          </w:p>
          <w:p w:rsidR="00825854" w:rsidRPr="00A10173" w:rsidRDefault="00825854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A10173" w:rsidRDefault="00825854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размещена информация</w:t>
            </w:r>
            <w:r w:rsidR="006A2941" w:rsidRPr="00A10173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г. Сургуте «Развитие рынка социальных услуг в ХМАО-Югре»;</w:t>
            </w:r>
          </w:p>
          <w:p w:rsidR="006A2941" w:rsidRPr="00A10173" w:rsidRDefault="006A2941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- 13.02.2017 г. размещена статья «В Югре для СО НКО предусмотрена господдержка на услуги в сфере здравоохранения»;</w:t>
            </w:r>
          </w:p>
          <w:p w:rsidR="006A2941" w:rsidRPr="00A10173" w:rsidRDefault="006A2941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- 2</w:t>
            </w:r>
            <w:r w:rsidR="008F524D">
              <w:rPr>
                <w:sz w:val="24"/>
                <w:szCs w:val="24"/>
              </w:rPr>
              <w:t>8.02.2017 г.  размещена статья «</w:t>
            </w:r>
            <w:r w:rsidRPr="00A10173">
              <w:rPr>
                <w:sz w:val="24"/>
                <w:szCs w:val="24"/>
              </w:rPr>
              <w:t>Предприниматели Югры стали геро</w:t>
            </w:r>
            <w:r w:rsidR="00DC4B82" w:rsidRPr="00A10173">
              <w:rPr>
                <w:sz w:val="24"/>
                <w:szCs w:val="24"/>
              </w:rPr>
              <w:t>ями национального медиапроекта «</w:t>
            </w:r>
            <w:r w:rsidR="008F524D">
              <w:rPr>
                <w:sz w:val="24"/>
                <w:szCs w:val="24"/>
              </w:rPr>
              <w:t>Дело жизни».</w:t>
            </w:r>
          </w:p>
          <w:p w:rsidR="006E4DED" w:rsidRPr="00A10173" w:rsidRDefault="006E4DED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>В социальной сети «ВКонтакте»</w:t>
            </w:r>
          </w:p>
          <w:p w:rsidR="00304C90" w:rsidRPr="00A10173" w:rsidRDefault="00304C90" w:rsidP="00304C90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304C90" w:rsidRPr="00A10173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>Сюжеты в эфире ТРК «Инфосервис+»</w:t>
            </w:r>
          </w:p>
          <w:p w:rsidR="00304C90" w:rsidRPr="00A10173" w:rsidRDefault="00304C90" w:rsidP="00304C90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A10173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- 02.02.2017 г. трансляция сюжета Передача социальных  услуг СО НКО на примере общественной организации «ВЕЧЕ»</w:t>
            </w:r>
            <w:r w:rsidR="00DC4B82" w:rsidRPr="00A10173">
              <w:rPr>
                <w:sz w:val="24"/>
                <w:szCs w:val="24"/>
              </w:rPr>
              <w:t>.</w:t>
            </w:r>
            <w:r w:rsidR="009F73EB" w:rsidRPr="00A1017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A236D" w:rsidRDefault="00EA236D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0481" w:rsidRPr="00300481" w:rsidRDefault="00300481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10173" w:rsidRDefault="00A1017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8F524D" w:rsidRDefault="008F524D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A3343" w:rsidRPr="00300481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A10173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10173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Целевые</w:t>
      </w:r>
      <w:r w:rsidR="0053105D" w:rsidRPr="00300481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300481">
        <w:rPr>
          <w:rFonts w:ascii="Times New Roman" w:hAnsi="Times New Roman" w:cs="Times New Roman"/>
          <w:sz w:val="26"/>
          <w:szCs w:val="26"/>
        </w:rPr>
        <w:t>)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 xml:space="preserve">по поддержке доступа </w:t>
      </w:r>
      <w:r w:rsidR="00885446" w:rsidRPr="00300481">
        <w:rPr>
          <w:rFonts w:ascii="Times New Roman" w:hAnsi="Times New Roman" w:cs="Times New Roman"/>
          <w:sz w:val="26"/>
          <w:szCs w:val="26"/>
        </w:rPr>
        <w:t xml:space="preserve">немуниципальных </w:t>
      </w:r>
      <w:r w:rsidRPr="0030048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BA7392" w:rsidRPr="00300481">
        <w:rPr>
          <w:rFonts w:ascii="Times New Roman" w:hAnsi="Times New Roman" w:cs="Times New Roman"/>
          <w:sz w:val="26"/>
          <w:szCs w:val="26"/>
        </w:rPr>
        <w:t xml:space="preserve"> (работ)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300481" w:rsidRDefault="00B8142F" w:rsidP="00CF3C86">
            <w:pPr>
              <w:pStyle w:val="ConsPlusNormal"/>
              <w:ind w:firstLine="0"/>
              <w:jc w:val="center"/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414A53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</w:pP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B8142F" w:rsidRPr="00404624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43629" w:rsidRPr="004730A4" w:rsidRDefault="00043629" w:rsidP="00CF3C86">
      <w:pPr>
        <w:pStyle w:val="ConsPlusNonformat"/>
        <w:widowControl/>
        <w:rPr>
          <w:sz w:val="28"/>
          <w:szCs w:val="28"/>
        </w:rPr>
      </w:pPr>
    </w:p>
    <w:sectPr w:rsidR="00043629" w:rsidRPr="004730A4" w:rsidSect="003154E1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8B" w:rsidRDefault="0048548B" w:rsidP="004730A4">
      <w:r>
        <w:separator/>
      </w:r>
    </w:p>
  </w:endnote>
  <w:endnote w:type="continuationSeparator" w:id="1">
    <w:p w:rsidR="0048548B" w:rsidRDefault="0048548B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8B" w:rsidRDefault="0048548B" w:rsidP="004730A4">
      <w:r>
        <w:separator/>
      </w:r>
    </w:p>
  </w:footnote>
  <w:footnote w:type="continuationSeparator" w:id="1">
    <w:p w:rsidR="0048548B" w:rsidRDefault="0048548B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6A2941" w:rsidRDefault="00C76BE8">
        <w:pPr>
          <w:pStyle w:val="a5"/>
          <w:jc w:val="center"/>
        </w:pPr>
        <w:fldSimple w:instr="PAGE   \* MERGEFORMAT">
          <w:r w:rsidR="00414A53">
            <w:rPr>
              <w:noProof/>
            </w:rPr>
            <w:t>12</w:t>
          </w:r>
        </w:fldSimple>
      </w:p>
    </w:sdtContent>
  </w:sdt>
  <w:p w:rsidR="006A2941" w:rsidRDefault="006A294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93AC2"/>
    <w:rsid w:val="0000517B"/>
    <w:rsid w:val="000141B6"/>
    <w:rsid w:val="00017217"/>
    <w:rsid w:val="0002103F"/>
    <w:rsid w:val="000240C1"/>
    <w:rsid w:val="00024167"/>
    <w:rsid w:val="00027875"/>
    <w:rsid w:val="00043629"/>
    <w:rsid w:val="0005110C"/>
    <w:rsid w:val="000549FB"/>
    <w:rsid w:val="00062910"/>
    <w:rsid w:val="00065DA0"/>
    <w:rsid w:val="00072DF1"/>
    <w:rsid w:val="000730E6"/>
    <w:rsid w:val="00077684"/>
    <w:rsid w:val="000829A0"/>
    <w:rsid w:val="000869C1"/>
    <w:rsid w:val="000A21FA"/>
    <w:rsid w:val="000B2A96"/>
    <w:rsid w:val="000B2EFE"/>
    <w:rsid w:val="000C0D7D"/>
    <w:rsid w:val="000C1979"/>
    <w:rsid w:val="000C279B"/>
    <w:rsid w:val="000C29ED"/>
    <w:rsid w:val="000C38B9"/>
    <w:rsid w:val="000C7128"/>
    <w:rsid w:val="000E3B59"/>
    <w:rsid w:val="000E7316"/>
    <w:rsid w:val="001049E4"/>
    <w:rsid w:val="001052F2"/>
    <w:rsid w:val="00114BED"/>
    <w:rsid w:val="00120BB4"/>
    <w:rsid w:val="00123B20"/>
    <w:rsid w:val="001277B3"/>
    <w:rsid w:val="0013043B"/>
    <w:rsid w:val="001517D1"/>
    <w:rsid w:val="00162490"/>
    <w:rsid w:val="00162EE9"/>
    <w:rsid w:val="00170F96"/>
    <w:rsid w:val="00171A98"/>
    <w:rsid w:val="00175A9A"/>
    <w:rsid w:val="0019582B"/>
    <w:rsid w:val="001A0AB4"/>
    <w:rsid w:val="001B1608"/>
    <w:rsid w:val="001D3792"/>
    <w:rsid w:val="001D56EF"/>
    <w:rsid w:val="001D71C1"/>
    <w:rsid w:val="001E7EA7"/>
    <w:rsid w:val="001F0F3A"/>
    <w:rsid w:val="001F738C"/>
    <w:rsid w:val="00200500"/>
    <w:rsid w:val="002031C2"/>
    <w:rsid w:val="00205ABD"/>
    <w:rsid w:val="00205CC9"/>
    <w:rsid w:val="00206879"/>
    <w:rsid w:val="002076C2"/>
    <w:rsid w:val="00212E48"/>
    <w:rsid w:val="002144CC"/>
    <w:rsid w:val="00223363"/>
    <w:rsid w:val="0023088C"/>
    <w:rsid w:val="002319E9"/>
    <w:rsid w:val="0024032F"/>
    <w:rsid w:val="00246FE0"/>
    <w:rsid w:val="002516F5"/>
    <w:rsid w:val="00262BBD"/>
    <w:rsid w:val="0026728F"/>
    <w:rsid w:val="0026753B"/>
    <w:rsid w:val="00274E86"/>
    <w:rsid w:val="00274EB2"/>
    <w:rsid w:val="00275F13"/>
    <w:rsid w:val="00277021"/>
    <w:rsid w:val="0028042F"/>
    <w:rsid w:val="002870C0"/>
    <w:rsid w:val="00290666"/>
    <w:rsid w:val="002A3343"/>
    <w:rsid w:val="002C2850"/>
    <w:rsid w:val="002D2D19"/>
    <w:rsid w:val="002D3096"/>
    <w:rsid w:val="002E4F9A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32370"/>
    <w:rsid w:val="00333886"/>
    <w:rsid w:val="00335631"/>
    <w:rsid w:val="003524CF"/>
    <w:rsid w:val="00355618"/>
    <w:rsid w:val="00365694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404624"/>
    <w:rsid w:val="00407C2C"/>
    <w:rsid w:val="00414A53"/>
    <w:rsid w:val="00416788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958"/>
    <w:rsid w:val="005C6719"/>
    <w:rsid w:val="005D3D1A"/>
    <w:rsid w:val="005E1A6A"/>
    <w:rsid w:val="005E763C"/>
    <w:rsid w:val="00606CD6"/>
    <w:rsid w:val="00612F1F"/>
    <w:rsid w:val="00622809"/>
    <w:rsid w:val="006311F7"/>
    <w:rsid w:val="00634467"/>
    <w:rsid w:val="00642007"/>
    <w:rsid w:val="00653A76"/>
    <w:rsid w:val="00654BA5"/>
    <w:rsid w:val="00660C00"/>
    <w:rsid w:val="0066187F"/>
    <w:rsid w:val="00662A0E"/>
    <w:rsid w:val="00664059"/>
    <w:rsid w:val="00674F97"/>
    <w:rsid w:val="00677D06"/>
    <w:rsid w:val="00683190"/>
    <w:rsid w:val="00686A02"/>
    <w:rsid w:val="0069275F"/>
    <w:rsid w:val="00696C55"/>
    <w:rsid w:val="006A2941"/>
    <w:rsid w:val="006B6A7F"/>
    <w:rsid w:val="006D496D"/>
    <w:rsid w:val="006D4E36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52516"/>
    <w:rsid w:val="00761592"/>
    <w:rsid w:val="007647FC"/>
    <w:rsid w:val="00775F1B"/>
    <w:rsid w:val="007761F9"/>
    <w:rsid w:val="007834DE"/>
    <w:rsid w:val="00786B04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7B1F"/>
    <w:rsid w:val="0080177D"/>
    <w:rsid w:val="00811C1D"/>
    <w:rsid w:val="008144B4"/>
    <w:rsid w:val="00821E5D"/>
    <w:rsid w:val="00824D0D"/>
    <w:rsid w:val="00824F8A"/>
    <w:rsid w:val="00825854"/>
    <w:rsid w:val="00842FD1"/>
    <w:rsid w:val="00853DDE"/>
    <w:rsid w:val="0085728C"/>
    <w:rsid w:val="0086519C"/>
    <w:rsid w:val="00871C88"/>
    <w:rsid w:val="00872B8F"/>
    <w:rsid w:val="008747F7"/>
    <w:rsid w:val="00885446"/>
    <w:rsid w:val="008A4603"/>
    <w:rsid w:val="008A6E87"/>
    <w:rsid w:val="008B675A"/>
    <w:rsid w:val="008C150B"/>
    <w:rsid w:val="008C1A56"/>
    <w:rsid w:val="008C638F"/>
    <w:rsid w:val="008C664F"/>
    <w:rsid w:val="008D7845"/>
    <w:rsid w:val="008E4120"/>
    <w:rsid w:val="008F4925"/>
    <w:rsid w:val="008F524D"/>
    <w:rsid w:val="0092479B"/>
    <w:rsid w:val="0092520F"/>
    <w:rsid w:val="00926B31"/>
    <w:rsid w:val="00943289"/>
    <w:rsid w:val="00945C53"/>
    <w:rsid w:val="00953EA9"/>
    <w:rsid w:val="0096594F"/>
    <w:rsid w:val="00967B41"/>
    <w:rsid w:val="009765C0"/>
    <w:rsid w:val="00977DC4"/>
    <w:rsid w:val="00980088"/>
    <w:rsid w:val="00982AD2"/>
    <w:rsid w:val="00994B0A"/>
    <w:rsid w:val="009A0673"/>
    <w:rsid w:val="009B356B"/>
    <w:rsid w:val="009C0B9B"/>
    <w:rsid w:val="009C0EDD"/>
    <w:rsid w:val="009C48EF"/>
    <w:rsid w:val="009D56F7"/>
    <w:rsid w:val="009D774D"/>
    <w:rsid w:val="009D77C5"/>
    <w:rsid w:val="009D7EAC"/>
    <w:rsid w:val="009E0C8F"/>
    <w:rsid w:val="009E3606"/>
    <w:rsid w:val="009F73EB"/>
    <w:rsid w:val="00A0299D"/>
    <w:rsid w:val="00A07B83"/>
    <w:rsid w:val="00A10173"/>
    <w:rsid w:val="00A132C0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50DE"/>
    <w:rsid w:val="00A806BE"/>
    <w:rsid w:val="00A873C0"/>
    <w:rsid w:val="00A93E0C"/>
    <w:rsid w:val="00A95732"/>
    <w:rsid w:val="00AB2F5E"/>
    <w:rsid w:val="00AB4208"/>
    <w:rsid w:val="00AB45EE"/>
    <w:rsid w:val="00AC1F03"/>
    <w:rsid w:val="00AC7E1F"/>
    <w:rsid w:val="00AD291E"/>
    <w:rsid w:val="00AF6A8C"/>
    <w:rsid w:val="00B11873"/>
    <w:rsid w:val="00B2610E"/>
    <w:rsid w:val="00B27F99"/>
    <w:rsid w:val="00B34427"/>
    <w:rsid w:val="00B37D58"/>
    <w:rsid w:val="00B43C67"/>
    <w:rsid w:val="00B7112D"/>
    <w:rsid w:val="00B715C5"/>
    <w:rsid w:val="00B73C06"/>
    <w:rsid w:val="00B80590"/>
    <w:rsid w:val="00B8142F"/>
    <w:rsid w:val="00B96E04"/>
    <w:rsid w:val="00BA0281"/>
    <w:rsid w:val="00BA3BC1"/>
    <w:rsid w:val="00BA7392"/>
    <w:rsid w:val="00BB52DE"/>
    <w:rsid w:val="00BB5C07"/>
    <w:rsid w:val="00BD0016"/>
    <w:rsid w:val="00BD3372"/>
    <w:rsid w:val="00BD4AC2"/>
    <w:rsid w:val="00BD5B2D"/>
    <w:rsid w:val="00BE0061"/>
    <w:rsid w:val="00BE28B6"/>
    <w:rsid w:val="00BF17B4"/>
    <w:rsid w:val="00BF3672"/>
    <w:rsid w:val="00BF6093"/>
    <w:rsid w:val="00C045D1"/>
    <w:rsid w:val="00C05E04"/>
    <w:rsid w:val="00C156C3"/>
    <w:rsid w:val="00C165A1"/>
    <w:rsid w:val="00C238E8"/>
    <w:rsid w:val="00C26D8D"/>
    <w:rsid w:val="00C317E7"/>
    <w:rsid w:val="00C42DB0"/>
    <w:rsid w:val="00C435C8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6BE8"/>
    <w:rsid w:val="00C84DDD"/>
    <w:rsid w:val="00C941B5"/>
    <w:rsid w:val="00C95910"/>
    <w:rsid w:val="00CA47B4"/>
    <w:rsid w:val="00CB3B59"/>
    <w:rsid w:val="00CB45F2"/>
    <w:rsid w:val="00CB52B3"/>
    <w:rsid w:val="00CC6D26"/>
    <w:rsid w:val="00CC6FE6"/>
    <w:rsid w:val="00CE54B5"/>
    <w:rsid w:val="00CF2637"/>
    <w:rsid w:val="00CF3C86"/>
    <w:rsid w:val="00D00197"/>
    <w:rsid w:val="00D051A0"/>
    <w:rsid w:val="00D133A3"/>
    <w:rsid w:val="00D159D2"/>
    <w:rsid w:val="00D302E6"/>
    <w:rsid w:val="00D3555E"/>
    <w:rsid w:val="00D42F4F"/>
    <w:rsid w:val="00D47967"/>
    <w:rsid w:val="00D638E4"/>
    <w:rsid w:val="00D674F5"/>
    <w:rsid w:val="00D831CF"/>
    <w:rsid w:val="00D877D9"/>
    <w:rsid w:val="00D917CB"/>
    <w:rsid w:val="00D959D9"/>
    <w:rsid w:val="00DA4015"/>
    <w:rsid w:val="00DA6837"/>
    <w:rsid w:val="00DB034A"/>
    <w:rsid w:val="00DB41F6"/>
    <w:rsid w:val="00DB6539"/>
    <w:rsid w:val="00DC4B82"/>
    <w:rsid w:val="00DE4D38"/>
    <w:rsid w:val="00DE7A86"/>
    <w:rsid w:val="00DF05AC"/>
    <w:rsid w:val="00E017B7"/>
    <w:rsid w:val="00E0469C"/>
    <w:rsid w:val="00E064C8"/>
    <w:rsid w:val="00E069C0"/>
    <w:rsid w:val="00E14AB8"/>
    <w:rsid w:val="00E1571F"/>
    <w:rsid w:val="00E3010B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91C50"/>
    <w:rsid w:val="00E93CDB"/>
    <w:rsid w:val="00EA236D"/>
    <w:rsid w:val="00EA46F3"/>
    <w:rsid w:val="00EB1B29"/>
    <w:rsid w:val="00EB575F"/>
    <w:rsid w:val="00EC02B2"/>
    <w:rsid w:val="00EC3488"/>
    <w:rsid w:val="00ED4241"/>
    <w:rsid w:val="00EE20AC"/>
    <w:rsid w:val="00EE6791"/>
    <w:rsid w:val="00EF1BF9"/>
    <w:rsid w:val="00EF1DDD"/>
    <w:rsid w:val="00F01F8B"/>
    <w:rsid w:val="00F07A7B"/>
    <w:rsid w:val="00F11664"/>
    <w:rsid w:val="00F32408"/>
    <w:rsid w:val="00F331C3"/>
    <w:rsid w:val="00F41ED6"/>
    <w:rsid w:val="00F45C99"/>
    <w:rsid w:val="00F50EBD"/>
    <w:rsid w:val="00F62F49"/>
    <w:rsid w:val="00F76FDC"/>
    <w:rsid w:val="00F9498C"/>
    <w:rsid w:val="00F96EAB"/>
    <w:rsid w:val="00FA0BC9"/>
    <w:rsid w:val="00FA3CEC"/>
    <w:rsid w:val="00FC101B"/>
    <w:rsid w:val="00FD1679"/>
    <w:rsid w:val="00FD7C90"/>
    <w:rsid w:val="00FE71D9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5CD0-BEB7-475B-8287-87AA4C83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22</cp:revision>
  <cp:lastPrinted>2017-03-14T06:26:00Z</cp:lastPrinted>
  <dcterms:created xsi:type="dcterms:W3CDTF">2016-12-27T05:24:00Z</dcterms:created>
  <dcterms:modified xsi:type="dcterms:W3CDTF">2017-03-16T03:45:00Z</dcterms:modified>
</cp:coreProperties>
</file>